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163" w:rsidRPr="0023113A" w:rsidRDefault="00A34163" w:rsidP="007D3B9C">
      <w:pPr>
        <w:jc w:val="center"/>
        <w:rPr>
          <w:rFonts w:ascii="Arial Black" w:eastAsia="Times New Roman" w:hAnsi="Arial Black"/>
          <w:b/>
          <w:color w:val="000000"/>
        </w:rPr>
      </w:pPr>
      <w:r w:rsidRPr="0023113A">
        <w:rPr>
          <w:rFonts w:ascii="Arial Black" w:eastAsia="Times New Roman" w:hAnsi="Arial Black"/>
          <w:b/>
          <w:color w:val="000000"/>
        </w:rPr>
        <w:t>Textbook List Semester Two 2014</w:t>
      </w:r>
    </w:p>
    <w:p w:rsidR="00A34163" w:rsidRPr="0023113A" w:rsidRDefault="00A34163" w:rsidP="00A34163">
      <w:pPr>
        <w:rPr>
          <w:rFonts w:ascii="Calibri" w:eastAsia="Times New Roman" w:hAnsi="Calibri"/>
          <w:color w:val="000000"/>
          <w:u w:val="single"/>
        </w:rPr>
      </w:pPr>
    </w:p>
    <w:p w:rsidR="00A34163" w:rsidRPr="0023113A" w:rsidRDefault="00A34163" w:rsidP="00A34163">
      <w:pPr>
        <w:rPr>
          <w:rFonts w:eastAsia="Times New Roman"/>
          <w:b/>
          <w:color w:val="000000"/>
          <w:u w:val="single"/>
        </w:rPr>
      </w:pPr>
      <w:r w:rsidRPr="0023113A">
        <w:rPr>
          <w:rFonts w:eastAsia="Times New Roman"/>
          <w:b/>
          <w:color w:val="000000"/>
          <w:u w:val="single"/>
        </w:rPr>
        <w:t>MB531 Reading and Interpreting the Old Testament:</w:t>
      </w:r>
    </w:p>
    <w:p w:rsidR="003E4705" w:rsidRPr="0023113A" w:rsidRDefault="003E4705" w:rsidP="003E4705">
      <w:r w:rsidRPr="0023113A">
        <w:t>This is just to confirm that the textbook for the Intro to the OT next semester is the second edition of the textbook we had last year.</w:t>
      </w:r>
    </w:p>
    <w:p w:rsidR="003E4705" w:rsidRPr="0023113A" w:rsidRDefault="003E4705" w:rsidP="003E4705"/>
    <w:p w:rsidR="003E4705" w:rsidRPr="0023113A" w:rsidRDefault="003E4705" w:rsidP="003E4705">
      <w:r w:rsidRPr="0023113A">
        <w:t xml:space="preserve">John H. Walton and Andrew E. Hill, </w:t>
      </w:r>
      <w:r w:rsidRPr="0023113A">
        <w:rPr>
          <w:i/>
          <w:iCs/>
        </w:rPr>
        <w:t>Old Testament Today 2</w:t>
      </w:r>
      <w:r w:rsidRPr="0023113A">
        <w:rPr>
          <w:i/>
          <w:iCs/>
          <w:vertAlign w:val="superscript"/>
        </w:rPr>
        <w:t>nd</w:t>
      </w:r>
      <w:r w:rsidRPr="0023113A">
        <w:rPr>
          <w:i/>
          <w:iCs/>
        </w:rPr>
        <w:t xml:space="preserve"> edition: A Journey from Ancient Context to Contemporary Relevance</w:t>
      </w:r>
      <w:r w:rsidRPr="0023113A">
        <w:t xml:space="preserve"> (Zondervan, 2013).</w:t>
      </w:r>
    </w:p>
    <w:p w:rsidR="00A34163" w:rsidRPr="0023113A" w:rsidRDefault="00A34163" w:rsidP="00A34163">
      <w:pPr>
        <w:rPr>
          <w:rFonts w:eastAsia="Times New Roman"/>
          <w:color w:val="000000"/>
        </w:rPr>
      </w:pPr>
    </w:p>
    <w:p w:rsidR="00A34163" w:rsidRPr="0023113A" w:rsidRDefault="00A34163" w:rsidP="00A34163">
      <w:pPr>
        <w:rPr>
          <w:rFonts w:eastAsia="Times New Roman"/>
          <w:b/>
          <w:color w:val="000000"/>
          <w:u w:val="single"/>
        </w:rPr>
      </w:pPr>
      <w:r w:rsidRPr="0023113A">
        <w:rPr>
          <w:rFonts w:eastAsia="Times New Roman"/>
          <w:b/>
          <w:color w:val="000000"/>
          <w:u w:val="single"/>
        </w:rPr>
        <w:t>MB521 Thinking Theologically:</w:t>
      </w:r>
    </w:p>
    <w:p w:rsidR="008E0B12" w:rsidRPr="0023113A" w:rsidRDefault="008E0B12" w:rsidP="008E0B12">
      <w:r w:rsidRPr="0023113A">
        <w:t>Required textbooks:</w:t>
      </w:r>
    </w:p>
    <w:p w:rsidR="008E0B12" w:rsidRPr="0023113A" w:rsidRDefault="008E0B12" w:rsidP="008E0B12">
      <w:pPr>
        <w:jc w:val="both"/>
      </w:pPr>
      <w:r w:rsidRPr="0023113A">
        <w:t>Students are required to have access to:</w:t>
      </w:r>
    </w:p>
    <w:p w:rsidR="008E0B12" w:rsidRPr="0023113A" w:rsidRDefault="008E0B12" w:rsidP="008E0B12">
      <w:pPr>
        <w:numPr>
          <w:ilvl w:val="0"/>
          <w:numId w:val="1"/>
        </w:numPr>
        <w:tabs>
          <w:tab w:val="left" w:pos="420"/>
        </w:tabs>
        <w:spacing w:after="60"/>
        <w:jc w:val="both"/>
        <w:rPr>
          <w:bCs/>
        </w:rPr>
      </w:pPr>
      <w:r w:rsidRPr="0023113A">
        <w:rPr>
          <w:bCs/>
        </w:rPr>
        <w:t xml:space="preserve">Michael F. Bird. </w:t>
      </w:r>
      <w:r w:rsidRPr="0023113A">
        <w:rPr>
          <w:bCs/>
          <w:i/>
          <w:iCs/>
        </w:rPr>
        <w:t>Evangelical Theology: A Biblical and Systematic Introduction.</w:t>
      </w:r>
      <w:r w:rsidRPr="0023113A">
        <w:rPr>
          <w:bCs/>
        </w:rPr>
        <w:t xml:space="preserve"> Grand Rapids: Zondervan, 2013, 27-85. </w:t>
      </w:r>
      <w:r w:rsidRPr="0023113A">
        <w:t>(You will use this book throughout your Carey studies.)</w:t>
      </w:r>
      <w:r w:rsidRPr="0023113A">
        <w:rPr>
          <w:bCs/>
        </w:rPr>
        <w:t xml:space="preserve"> </w:t>
      </w:r>
    </w:p>
    <w:p w:rsidR="008E0B12" w:rsidRPr="0023113A" w:rsidRDefault="008E0B12" w:rsidP="008E0B12">
      <w:pPr>
        <w:numPr>
          <w:ilvl w:val="0"/>
          <w:numId w:val="1"/>
        </w:numPr>
        <w:tabs>
          <w:tab w:val="left" w:pos="420"/>
        </w:tabs>
        <w:spacing w:after="60"/>
        <w:jc w:val="both"/>
        <w:rPr>
          <w:bCs/>
        </w:rPr>
      </w:pPr>
      <w:r w:rsidRPr="0023113A">
        <w:rPr>
          <w:bCs/>
        </w:rPr>
        <w:t xml:space="preserve">Kelly M. </w:t>
      </w:r>
      <w:proofErr w:type="spellStart"/>
      <w:r w:rsidRPr="0023113A">
        <w:rPr>
          <w:bCs/>
        </w:rPr>
        <w:t>Kapic</w:t>
      </w:r>
      <w:proofErr w:type="spellEnd"/>
      <w:r w:rsidRPr="0023113A">
        <w:rPr>
          <w:bCs/>
        </w:rPr>
        <w:t xml:space="preserve">. </w:t>
      </w:r>
      <w:r w:rsidRPr="0023113A">
        <w:rPr>
          <w:bCs/>
          <w:i/>
          <w:iCs/>
        </w:rPr>
        <w:t>A Little Book for New Theologians: Why and How to Study Theology.</w:t>
      </w:r>
      <w:r w:rsidRPr="0023113A">
        <w:rPr>
          <w:bCs/>
        </w:rPr>
        <w:t xml:space="preserve"> Downers Grove: IVP, 2012. </w:t>
      </w:r>
    </w:p>
    <w:p w:rsidR="00A00F2F" w:rsidRPr="0023113A" w:rsidRDefault="00A00F2F" w:rsidP="00A34163">
      <w:pPr>
        <w:rPr>
          <w:color w:val="000000"/>
          <w:u w:val="single"/>
        </w:rPr>
      </w:pPr>
    </w:p>
    <w:p w:rsidR="00A00F2F" w:rsidRPr="0023113A" w:rsidRDefault="00A00F2F" w:rsidP="00A34163">
      <w:pPr>
        <w:rPr>
          <w:b/>
          <w:color w:val="000000"/>
          <w:u w:val="single"/>
        </w:rPr>
      </w:pPr>
      <w:r w:rsidRPr="0023113A">
        <w:rPr>
          <w:b/>
          <w:color w:val="000000"/>
          <w:u w:val="single"/>
        </w:rPr>
        <w:t>MB620 Christology</w:t>
      </w:r>
    </w:p>
    <w:p w:rsidR="00A00F2F" w:rsidRPr="0023113A" w:rsidRDefault="00A00F2F" w:rsidP="00A00F2F">
      <w:r w:rsidRPr="0023113A">
        <w:t>Required textbooks:</w:t>
      </w:r>
    </w:p>
    <w:p w:rsidR="00A00F2F" w:rsidRPr="0023113A" w:rsidRDefault="00A00F2F" w:rsidP="00A00F2F">
      <w:pPr>
        <w:jc w:val="both"/>
      </w:pPr>
      <w:r w:rsidRPr="0023113A">
        <w:t>Students are required to have access to:</w:t>
      </w:r>
    </w:p>
    <w:p w:rsidR="00A00F2F" w:rsidRPr="0023113A" w:rsidRDefault="00A00F2F" w:rsidP="00A00F2F">
      <w:pPr>
        <w:tabs>
          <w:tab w:val="left" w:pos="420"/>
        </w:tabs>
        <w:spacing w:after="60"/>
        <w:ind w:left="420"/>
        <w:jc w:val="both"/>
        <w:rPr>
          <w:bCs/>
        </w:rPr>
      </w:pPr>
      <w:r w:rsidRPr="0023113A">
        <w:rPr>
          <w:bCs/>
        </w:rPr>
        <w:t xml:space="preserve">Michael F. Bird. </w:t>
      </w:r>
      <w:r w:rsidRPr="0023113A">
        <w:rPr>
          <w:bCs/>
          <w:i/>
          <w:iCs/>
        </w:rPr>
        <w:t>Evangelical Theology: A Biblical and Systematic Introduction.</w:t>
      </w:r>
      <w:r w:rsidRPr="0023113A">
        <w:rPr>
          <w:bCs/>
        </w:rPr>
        <w:t xml:space="preserve"> Grand Rapids: Zondervan, 2013, 341-607.</w:t>
      </w:r>
    </w:p>
    <w:p w:rsidR="00A00F2F" w:rsidRPr="0023113A" w:rsidRDefault="00A00F2F" w:rsidP="00A34163">
      <w:pPr>
        <w:rPr>
          <w:color w:val="000000"/>
          <w:u w:val="single"/>
        </w:rPr>
      </w:pPr>
    </w:p>
    <w:p w:rsidR="00A00F2F" w:rsidRPr="0023113A" w:rsidRDefault="00A00F2F" w:rsidP="00A00F2F">
      <w:pPr>
        <w:rPr>
          <w:b/>
          <w:u w:val="single"/>
        </w:rPr>
      </w:pPr>
      <w:r w:rsidRPr="0023113A">
        <w:rPr>
          <w:b/>
          <w:u w:val="single"/>
        </w:rPr>
        <w:t>MB720 Christology</w:t>
      </w:r>
    </w:p>
    <w:p w:rsidR="00A00F2F" w:rsidRPr="0023113A" w:rsidRDefault="00A00F2F" w:rsidP="00A00F2F">
      <w:r w:rsidRPr="0023113A">
        <w:t>Required textbook:</w:t>
      </w:r>
    </w:p>
    <w:p w:rsidR="00A00F2F" w:rsidRPr="0023113A" w:rsidRDefault="00A00F2F" w:rsidP="00A00F2F">
      <w:pPr>
        <w:tabs>
          <w:tab w:val="left" w:pos="420"/>
        </w:tabs>
        <w:spacing w:after="60"/>
        <w:ind w:left="420"/>
        <w:jc w:val="both"/>
        <w:rPr>
          <w:bCs/>
        </w:rPr>
      </w:pPr>
      <w:r w:rsidRPr="0023113A">
        <w:rPr>
          <w:bCs/>
        </w:rPr>
        <w:t xml:space="preserve">Michael F. Bird. </w:t>
      </w:r>
      <w:r w:rsidRPr="0023113A">
        <w:rPr>
          <w:bCs/>
          <w:i/>
          <w:iCs/>
        </w:rPr>
        <w:t>Evangelical Theology: A Biblical and Systematic Introduction.</w:t>
      </w:r>
      <w:r w:rsidRPr="0023113A">
        <w:rPr>
          <w:bCs/>
        </w:rPr>
        <w:t xml:space="preserve"> Grand Rapids: Zondervan, 2013, 341-607.</w:t>
      </w:r>
    </w:p>
    <w:p w:rsidR="00A00F2F" w:rsidRPr="0023113A" w:rsidRDefault="00A00F2F" w:rsidP="00A00F2F">
      <w:pPr>
        <w:jc w:val="both"/>
      </w:pPr>
      <w:r w:rsidRPr="0023113A">
        <w:t>Recommended:</w:t>
      </w:r>
    </w:p>
    <w:p w:rsidR="00A00F2F" w:rsidRPr="0023113A" w:rsidRDefault="00A00F2F" w:rsidP="00A00F2F">
      <w:pPr>
        <w:numPr>
          <w:ilvl w:val="0"/>
          <w:numId w:val="2"/>
        </w:numPr>
        <w:tabs>
          <w:tab w:val="left" w:pos="420"/>
        </w:tabs>
        <w:spacing w:after="60"/>
        <w:jc w:val="both"/>
        <w:rPr>
          <w:bCs/>
        </w:rPr>
      </w:pPr>
      <w:r w:rsidRPr="0023113A">
        <w:rPr>
          <w:bCs/>
        </w:rPr>
        <w:t xml:space="preserve">Scot McKnight. </w:t>
      </w:r>
      <w:r w:rsidRPr="0023113A">
        <w:rPr>
          <w:bCs/>
          <w:i/>
          <w:iCs/>
        </w:rPr>
        <w:t xml:space="preserve">A Community Called Atonement. </w:t>
      </w:r>
      <w:r w:rsidRPr="0023113A">
        <w:rPr>
          <w:bCs/>
        </w:rPr>
        <w:t>Nashville: Abingdon: 2007, xiii-8, 35-78, 107-114.</w:t>
      </w:r>
    </w:p>
    <w:p w:rsidR="00A34163" w:rsidRPr="0023113A" w:rsidRDefault="00A00F2F" w:rsidP="00A34163">
      <w:pPr>
        <w:rPr>
          <w:color w:val="000000"/>
        </w:rPr>
      </w:pPr>
      <w:r w:rsidRPr="0023113A">
        <w:rPr>
          <w:bCs/>
        </w:rPr>
        <w:t xml:space="preserve">Myk </w:t>
      </w:r>
      <w:proofErr w:type="spellStart"/>
      <w:r w:rsidRPr="0023113A">
        <w:rPr>
          <w:bCs/>
        </w:rPr>
        <w:t>Habets</w:t>
      </w:r>
      <w:proofErr w:type="spellEnd"/>
      <w:r w:rsidRPr="0023113A">
        <w:rPr>
          <w:bCs/>
        </w:rPr>
        <w:t xml:space="preserve">. </w:t>
      </w:r>
      <w:r w:rsidRPr="0023113A">
        <w:rPr>
          <w:bCs/>
          <w:i/>
          <w:iCs/>
        </w:rPr>
        <w:t>The Anointed Son: A Trinitarian Spirit Christology</w:t>
      </w:r>
      <w:r w:rsidRPr="0023113A">
        <w:rPr>
          <w:bCs/>
        </w:rPr>
        <w:t xml:space="preserve">. Eugene, </w:t>
      </w:r>
      <w:proofErr w:type="gramStart"/>
      <w:r w:rsidRPr="0023113A">
        <w:rPr>
          <w:bCs/>
        </w:rPr>
        <w:t>OR.:</w:t>
      </w:r>
      <w:proofErr w:type="gramEnd"/>
      <w:r w:rsidRPr="0023113A">
        <w:rPr>
          <w:bCs/>
        </w:rPr>
        <w:t xml:space="preserve"> Pickwick Publications, 2010.</w:t>
      </w:r>
    </w:p>
    <w:p w:rsidR="007D3B9C" w:rsidRPr="0023113A" w:rsidRDefault="007D3B9C" w:rsidP="007D3B9C">
      <w:pPr>
        <w:pStyle w:val="Heading3"/>
        <w:rPr>
          <w:rFonts w:ascii="Times New Roman" w:hAnsi="Times New Roman" w:cs="Times New Roman"/>
          <w:sz w:val="24"/>
          <w:szCs w:val="24"/>
          <w:u w:val="single"/>
        </w:rPr>
      </w:pPr>
      <w:r w:rsidRPr="0023113A">
        <w:rPr>
          <w:rFonts w:ascii="Times New Roman" w:hAnsi="Times New Roman" w:cs="Times New Roman"/>
          <w:sz w:val="24"/>
          <w:szCs w:val="24"/>
          <w:u w:val="single"/>
        </w:rPr>
        <w:t>MB637 Romans</w:t>
      </w:r>
    </w:p>
    <w:p w:rsidR="007D3B9C" w:rsidRPr="0023113A" w:rsidRDefault="007D3B9C" w:rsidP="007D3B9C">
      <w:r w:rsidRPr="0023113A">
        <w:t>You need to purchase one significant commentary on Romans. We recommend either:</w:t>
      </w:r>
    </w:p>
    <w:p w:rsidR="007D3B9C" w:rsidRPr="0023113A" w:rsidRDefault="007D3B9C" w:rsidP="007D3B9C"/>
    <w:p w:rsidR="007D3B9C" w:rsidRPr="0023113A" w:rsidRDefault="007D3B9C" w:rsidP="007D3B9C">
      <w:pPr>
        <w:rPr>
          <w:rStyle w:val="StyleArial10pt"/>
          <w:rFonts w:ascii="Times New Roman" w:hAnsi="Times New Roman" w:cs="Times New Roman"/>
          <w:sz w:val="24"/>
        </w:rPr>
      </w:pPr>
      <w:r w:rsidRPr="0023113A">
        <w:t xml:space="preserve">D.J. Moo, </w:t>
      </w:r>
      <w:proofErr w:type="gramStart"/>
      <w:r w:rsidRPr="0023113A">
        <w:rPr>
          <w:i/>
        </w:rPr>
        <w:t>The</w:t>
      </w:r>
      <w:proofErr w:type="gramEnd"/>
      <w:r w:rsidRPr="0023113A">
        <w:rPr>
          <w:i/>
        </w:rPr>
        <w:t xml:space="preserve"> Epistle to the Romans</w:t>
      </w:r>
      <w:r w:rsidRPr="0023113A">
        <w:rPr>
          <w:rStyle w:val="StyleArial10pt"/>
          <w:rFonts w:ascii="Times New Roman" w:hAnsi="Times New Roman" w:cs="Times New Roman"/>
          <w:sz w:val="24"/>
        </w:rPr>
        <w:t xml:space="preserve"> (NICNT), Eerdmans, 1996.</w:t>
      </w:r>
    </w:p>
    <w:p w:rsidR="007D3B9C" w:rsidRPr="0023113A" w:rsidRDefault="007D3B9C" w:rsidP="007D3B9C">
      <w:pPr>
        <w:ind w:left="720"/>
      </w:pPr>
      <w:proofErr w:type="gramStart"/>
      <w:r w:rsidRPr="0023113A">
        <w:t>substantial</w:t>
      </w:r>
      <w:proofErr w:type="gramEnd"/>
      <w:r w:rsidRPr="0023113A">
        <w:t xml:space="preserve"> and </w:t>
      </w:r>
      <w:proofErr w:type="spellStart"/>
      <w:r w:rsidRPr="0023113A">
        <w:t>well argued</w:t>
      </w:r>
      <w:proofErr w:type="spellEnd"/>
      <w:r w:rsidRPr="0023113A">
        <w:t xml:space="preserve"> commentary from a theologically conservative perspective. Greek is kept to the footnotes, so it is usable without </w:t>
      </w:r>
      <w:proofErr w:type="gramStart"/>
      <w:r w:rsidRPr="0023113A">
        <w:t>a knowledge</w:t>
      </w:r>
      <w:proofErr w:type="gramEnd"/>
      <w:r w:rsidRPr="0023113A">
        <w:t xml:space="preserve"> of the language. </w:t>
      </w:r>
      <w:proofErr w:type="gramStart"/>
      <w:r w:rsidRPr="0023113A">
        <w:t>Fully aware of developments in recent scholarship, but dissents from the “New Perspective” at key points.</w:t>
      </w:r>
      <w:proofErr w:type="gramEnd"/>
    </w:p>
    <w:p w:rsidR="007D3B9C" w:rsidRPr="0023113A" w:rsidRDefault="007D3B9C" w:rsidP="007D3B9C">
      <w:r w:rsidRPr="0023113A">
        <w:t xml:space="preserve">B. </w:t>
      </w:r>
      <w:proofErr w:type="spellStart"/>
      <w:r w:rsidRPr="0023113A">
        <w:t>Witherington</w:t>
      </w:r>
      <w:proofErr w:type="spellEnd"/>
      <w:r w:rsidRPr="0023113A">
        <w:t xml:space="preserve"> III, </w:t>
      </w:r>
      <w:r w:rsidRPr="0023113A">
        <w:rPr>
          <w:i/>
        </w:rPr>
        <w:t>Paul’s Letter to the Romans: A Socio-Rhetorical Commentary</w:t>
      </w:r>
      <w:r w:rsidRPr="0023113A">
        <w:t>, Eerdmans, 2004.</w:t>
      </w:r>
    </w:p>
    <w:p w:rsidR="007D3B9C" w:rsidRPr="0023113A" w:rsidRDefault="007D3B9C" w:rsidP="00197884">
      <w:pPr>
        <w:ind w:left="720"/>
      </w:pPr>
      <w:proofErr w:type="gramStart"/>
      <w:r w:rsidRPr="0023113A">
        <w:t>a</w:t>
      </w:r>
      <w:proofErr w:type="gramEnd"/>
      <w:r w:rsidRPr="0023113A">
        <w:t xml:space="preserve"> recent commentary that sets out to contribute to the understanding of Romans by applying social and rhetorical insights, while still giving attention to exegetical and theological issues. Useful also for the sustained discussion it conducts with significant contemporary scholarship and provides pointers to application in </w:t>
      </w:r>
      <w:proofErr w:type="gramStart"/>
      <w:r w:rsidRPr="0023113A">
        <w:rPr>
          <w:i/>
        </w:rPr>
        <w:t>Bridging</w:t>
      </w:r>
      <w:proofErr w:type="gramEnd"/>
      <w:r w:rsidRPr="0023113A">
        <w:rPr>
          <w:i/>
        </w:rPr>
        <w:t xml:space="preserve"> the Horizons</w:t>
      </w:r>
      <w:r w:rsidRPr="0023113A">
        <w:t xml:space="preserve"> sections.</w:t>
      </w:r>
    </w:p>
    <w:p w:rsidR="007D3B9C" w:rsidRPr="0023113A" w:rsidRDefault="007D3B9C" w:rsidP="007D3B9C">
      <w:pPr>
        <w:pStyle w:val="Heading3"/>
        <w:rPr>
          <w:rFonts w:ascii="Times New Roman" w:hAnsi="Times New Roman" w:cs="Times New Roman"/>
          <w:sz w:val="24"/>
          <w:szCs w:val="24"/>
          <w:u w:val="single"/>
        </w:rPr>
      </w:pPr>
      <w:r w:rsidRPr="0023113A">
        <w:rPr>
          <w:rFonts w:ascii="Times New Roman" w:hAnsi="Times New Roman" w:cs="Times New Roman"/>
          <w:sz w:val="24"/>
          <w:szCs w:val="24"/>
          <w:u w:val="single"/>
        </w:rPr>
        <w:lastRenderedPageBreak/>
        <w:t>MB737 Romans</w:t>
      </w:r>
    </w:p>
    <w:p w:rsidR="007D3B9C" w:rsidRPr="0023113A" w:rsidRDefault="007D3B9C" w:rsidP="007D3B9C">
      <w:r w:rsidRPr="0023113A">
        <w:t>You need to purchase one significant commentary on Romans. We recommend either:</w:t>
      </w:r>
    </w:p>
    <w:p w:rsidR="007D3B9C" w:rsidRPr="0023113A" w:rsidRDefault="007D3B9C" w:rsidP="007D3B9C"/>
    <w:p w:rsidR="007D3B9C" w:rsidRPr="0023113A" w:rsidRDefault="007D3B9C" w:rsidP="007D3B9C">
      <w:r w:rsidRPr="0023113A">
        <w:t xml:space="preserve">R. Jewett, </w:t>
      </w:r>
      <w:r w:rsidRPr="0023113A">
        <w:rPr>
          <w:i/>
          <w:iCs/>
        </w:rPr>
        <w:t xml:space="preserve">Romans </w:t>
      </w:r>
      <w:r w:rsidRPr="0023113A">
        <w:t>(</w:t>
      </w:r>
      <w:proofErr w:type="spellStart"/>
      <w:r w:rsidRPr="0023113A">
        <w:t>Hermeneia</w:t>
      </w:r>
      <w:proofErr w:type="spellEnd"/>
      <w:r w:rsidRPr="0023113A">
        <w:t>), Fortress, 2007.</w:t>
      </w:r>
    </w:p>
    <w:p w:rsidR="007D3B9C" w:rsidRPr="0023113A" w:rsidRDefault="007D3B9C" w:rsidP="007D3B9C">
      <w:pPr>
        <w:ind w:left="720"/>
      </w:pPr>
      <w:proofErr w:type="gramStart"/>
      <w:r w:rsidRPr="0023113A">
        <w:t>the</w:t>
      </w:r>
      <w:proofErr w:type="gramEnd"/>
      <w:r w:rsidRPr="0023113A">
        <w:t xml:space="preserve"> most recent major commentary on Romans, engaging extensively with current scholarship. </w:t>
      </w:r>
      <w:proofErr w:type="gramStart"/>
      <w:r w:rsidRPr="0023113A">
        <w:t>Strong on literary/rhetorical analysis and socio-cultural insights, but gives less attention to theological themes.</w:t>
      </w:r>
      <w:proofErr w:type="gramEnd"/>
      <w:r w:rsidRPr="0023113A">
        <w:t xml:space="preserve"> </w:t>
      </w:r>
      <w:proofErr w:type="gramStart"/>
      <w:r w:rsidRPr="0023113A">
        <w:t>Detailed discussion of Greek text.</w:t>
      </w:r>
      <w:proofErr w:type="gramEnd"/>
    </w:p>
    <w:p w:rsidR="007D3B9C" w:rsidRPr="0023113A" w:rsidRDefault="007D3B9C" w:rsidP="007D3B9C">
      <w:pPr>
        <w:rPr>
          <w:rStyle w:val="StyleArial10pt"/>
          <w:rFonts w:ascii="Times New Roman" w:hAnsi="Times New Roman" w:cs="Times New Roman"/>
          <w:sz w:val="24"/>
        </w:rPr>
      </w:pPr>
      <w:r w:rsidRPr="0023113A">
        <w:t xml:space="preserve">D.J. Moo, </w:t>
      </w:r>
      <w:proofErr w:type="gramStart"/>
      <w:r w:rsidRPr="0023113A">
        <w:rPr>
          <w:i/>
        </w:rPr>
        <w:t>The</w:t>
      </w:r>
      <w:proofErr w:type="gramEnd"/>
      <w:r w:rsidRPr="0023113A">
        <w:rPr>
          <w:i/>
        </w:rPr>
        <w:t xml:space="preserve"> Epistle to the Romans</w:t>
      </w:r>
      <w:r w:rsidRPr="0023113A">
        <w:rPr>
          <w:rStyle w:val="StyleArial10pt"/>
          <w:rFonts w:ascii="Times New Roman" w:hAnsi="Times New Roman" w:cs="Times New Roman"/>
          <w:sz w:val="24"/>
        </w:rPr>
        <w:t xml:space="preserve"> (NICNT), Eerdmans, 1996.</w:t>
      </w:r>
    </w:p>
    <w:p w:rsidR="007D3B9C" w:rsidRPr="0023113A" w:rsidRDefault="007D3B9C" w:rsidP="007D3B9C">
      <w:pPr>
        <w:ind w:left="720"/>
      </w:pPr>
      <w:proofErr w:type="gramStart"/>
      <w:r w:rsidRPr="0023113A">
        <w:t>substantial</w:t>
      </w:r>
      <w:proofErr w:type="gramEnd"/>
      <w:r w:rsidRPr="0023113A">
        <w:t xml:space="preserve"> and </w:t>
      </w:r>
      <w:proofErr w:type="spellStart"/>
      <w:r w:rsidRPr="0023113A">
        <w:t>well argued</w:t>
      </w:r>
      <w:proofErr w:type="spellEnd"/>
      <w:r w:rsidRPr="0023113A">
        <w:t xml:space="preserve"> commentary from a theologically conservative perspective. Greek is kept to the footnotes, so it is usable without </w:t>
      </w:r>
      <w:proofErr w:type="gramStart"/>
      <w:r w:rsidRPr="0023113A">
        <w:t>a knowledge</w:t>
      </w:r>
      <w:proofErr w:type="gramEnd"/>
      <w:r w:rsidRPr="0023113A">
        <w:t xml:space="preserve"> of the language. </w:t>
      </w:r>
      <w:proofErr w:type="gramStart"/>
      <w:r w:rsidRPr="0023113A">
        <w:t>Fully aware of developments in recent scholarship, but dissents from the “New Perspective” at key points.</w:t>
      </w:r>
      <w:proofErr w:type="gramEnd"/>
    </w:p>
    <w:p w:rsidR="007D3B9C" w:rsidRPr="0023113A" w:rsidRDefault="007D3B9C" w:rsidP="007D3B9C">
      <w:r w:rsidRPr="0023113A">
        <w:t xml:space="preserve">B. </w:t>
      </w:r>
      <w:proofErr w:type="spellStart"/>
      <w:r w:rsidRPr="0023113A">
        <w:t>Witherington</w:t>
      </w:r>
      <w:proofErr w:type="spellEnd"/>
      <w:r w:rsidRPr="0023113A">
        <w:t xml:space="preserve"> III, </w:t>
      </w:r>
      <w:r w:rsidRPr="0023113A">
        <w:rPr>
          <w:i/>
        </w:rPr>
        <w:t>Paul’s Letter to the Romans: A Socio-Rhetorical Commentary</w:t>
      </w:r>
      <w:r w:rsidRPr="0023113A">
        <w:t>, Eerdmans, 2004.</w:t>
      </w:r>
    </w:p>
    <w:p w:rsidR="007D3B9C" w:rsidRPr="0023113A" w:rsidRDefault="007D3B9C" w:rsidP="007D3B9C">
      <w:pPr>
        <w:ind w:left="720"/>
      </w:pPr>
      <w:proofErr w:type="gramStart"/>
      <w:r w:rsidRPr="0023113A">
        <w:t>a</w:t>
      </w:r>
      <w:proofErr w:type="gramEnd"/>
      <w:r w:rsidRPr="0023113A">
        <w:t xml:space="preserve"> recent commentary that sets out to contribute to the understanding of Romans by applying social and rhetorical insights, while still giving attention to exegetical and theological issues. Useful also for the sustained discussion it conducts with significant contemporary scholarship and provides pointers to application in </w:t>
      </w:r>
      <w:proofErr w:type="gramStart"/>
      <w:r w:rsidRPr="0023113A">
        <w:rPr>
          <w:i/>
        </w:rPr>
        <w:t>Bridging</w:t>
      </w:r>
      <w:proofErr w:type="gramEnd"/>
      <w:r w:rsidRPr="0023113A">
        <w:rPr>
          <w:i/>
        </w:rPr>
        <w:t xml:space="preserve"> the Horizons</w:t>
      </w:r>
      <w:r w:rsidRPr="0023113A">
        <w:t xml:space="preserve"> sections.</w:t>
      </w:r>
    </w:p>
    <w:p w:rsidR="007D3B9C" w:rsidRPr="0023113A" w:rsidRDefault="007D3B9C" w:rsidP="00A34163">
      <w:pPr>
        <w:rPr>
          <w:color w:val="000000"/>
        </w:rPr>
      </w:pPr>
    </w:p>
    <w:p w:rsidR="00BD23C4" w:rsidRPr="0023113A" w:rsidRDefault="00BD23C4" w:rsidP="00BD23C4">
      <w:pPr>
        <w:rPr>
          <w:b/>
          <w:u w:val="single"/>
          <w:lang w:val="en-US"/>
        </w:rPr>
      </w:pPr>
      <w:r w:rsidRPr="0023113A">
        <w:rPr>
          <w:b/>
          <w:u w:val="single"/>
          <w:lang w:val="en-US"/>
        </w:rPr>
        <w:t xml:space="preserve">MM6/794 Theology </w:t>
      </w:r>
      <w:proofErr w:type="gramStart"/>
      <w:r w:rsidRPr="0023113A">
        <w:rPr>
          <w:b/>
          <w:u w:val="single"/>
          <w:lang w:val="en-US"/>
        </w:rPr>
        <w:t>and  Practice</w:t>
      </w:r>
      <w:proofErr w:type="gramEnd"/>
      <w:r w:rsidRPr="0023113A">
        <w:rPr>
          <w:b/>
          <w:u w:val="single"/>
          <w:lang w:val="en-US"/>
        </w:rPr>
        <w:t xml:space="preserve"> of Relief and Development</w:t>
      </w:r>
    </w:p>
    <w:p w:rsidR="00BD23C4" w:rsidRPr="0023113A" w:rsidRDefault="00BD23C4" w:rsidP="00BD23C4">
      <w:pPr>
        <w:rPr>
          <w:lang w:val="en-US"/>
        </w:rPr>
      </w:pPr>
      <w:r w:rsidRPr="0023113A">
        <w:rPr>
          <w:lang w:val="en-US"/>
        </w:rPr>
        <w:t xml:space="preserve">Myers, Bryant L. 2011. </w:t>
      </w:r>
      <w:proofErr w:type="gramStart"/>
      <w:r w:rsidRPr="0023113A">
        <w:rPr>
          <w:i/>
          <w:iCs/>
          <w:lang w:val="en-US"/>
        </w:rPr>
        <w:t>Walking with the Poor: Principles and Practices of Transformational Development.</w:t>
      </w:r>
      <w:proofErr w:type="gramEnd"/>
      <w:r w:rsidRPr="0023113A">
        <w:rPr>
          <w:i/>
          <w:iCs/>
          <w:lang w:val="en-US"/>
        </w:rPr>
        <w:t xml:space="preserve"> </w:t>
      </w:r>
      <w:r w:rsidRPr="0023113A">
        <w:rPr>
          <w:lang w:val="en-US"/>
        </w:rPr>
        <w:t xml:space="preserve">Revised ed. </w:t>
      </w:r>
      <w:proofErr w:type="spellStart"/>
      <w:r w:rsidRPr="0023113A">
        <w:rPr>
          <w:lang w:val="en-US"/>
        </w:rPr>
        <w:t>Maryknoll</w:t>
      </w:r>
      <w:proofErr w:type="spellEnd"/>
      <w:r w:rsidRPr="0023113A">
        <w:rPr>
          <w:lang w:val="en-US"/>
        </w:rPr>
        <w:t xml:space="preserve">, NY: </w:t>
      </w:r>
      <w:proofErr w:type="spellStart"/>
      <w:r w:rsidRPr="0023113A">
        <w:rPr>
          <w:lang w:val="en-US"/>
        </w:rPr>
        <w:t>Orbis</w:t>
      </w:r>
      <w:proofErr w:type="spellEnd"/>
      <w:r w:rsidRPr="0023113A">
        <w:rPr>
          <w:lang w:val="en-US"/>
        </w:rPr>
        <w:t>.</w:t>
      </w:r>
    </w:p>
    <w:p w:rsidR="00BD23C4" w:rsidRPr="0023113A" w:rsidRDefault="00BD23C4" w:rsidP="00BD23C4">
      <w:pPr>
        <w:rPr>
          <w:lang w:val="en-US"/>
        </w:rPr>
      </w:pPr>
    </w:p>
    <w:p w:rsidR="00BD23C4" w:rsidRPr="0023113A" w:rsidRDefault="00BD23C4" w:rsidP="00BD23C4">
      <w:pPr>
        <w:rPr>
          <w:b/>
          <w:u w:val="single"/>
          <w:lang w:val="en-US"/>
        </w:rPr>
      </w:pPr>
      <w:r w:rsidRPr="0023113A">
        <w:rPr>
          <w:b/>
          <w:u w:val="single"/>
          <w:lang w:val="en-US"/>
        </w:rPr>
        <w:t>MM6/787 Church &amp; Mission in Multicultural Contexts</w:t>
      </w:r>
    </w:p>
    <w:p w:rsidR="00BD23C4" w:rsidRPr="0023113A" w:rsidRDefault="00BD23C4" w:rsidP="00BD23C4">
      <w:pPr>
        <w:rPr>
          <w:lang w:val="en-US"/>
        </w:rPr>
      </w:pPr>
      <w:proofErr w:type="gramStart"/>
      <w:r w:rsidRPr="0023113A">
        <w:rPr>
          <w:lang w:val="en-US"/>
        </w:rPr>
        <w:t xml:space="preserve">Branson, Mark Lau and Juan F. </w:t>
      </w:r>
      <w:proofErr w:type="spellStart"/>
      <w:r w:rsidRPr="0023113A">
        <w:rPr>
          <w:lang w:val="en-US"/>
        </w:rPr>
        <w:t>Martínez</w:t>
      </w:r>
      <w:proofErr w:type="spellEnd"/>
      <w:r w:rsidRPr="0023113A">
        <w:rPr>
          <w:lang w:val="en-US"/>
        </w:rPr>
        <w:t>.</w:t>
      </w:r>
      <w:proofErr w:type="gramEnd"/>
      <w:r w:rsidRPr="0023113A">
        <w:rPr>
          <w:lang w:val="en-US"/>
        </w:rPr>
        <w:t xml:space="preserve"> 2011. </w:t>
      </w:r>
      <w:r w:rsidRPr="0023113A">
        <w:rPr>
          <w:i/>
          <w:iCs/>
          <w:lang w:val="en-US"/>
        </w:rPr>
        <w:t xml:space="preserve">Churches, Cultures &amp; Leadership: A Practical Theology of Congregations and Ethnicities. </w:t>
      </w:r>
      <w:r w:rsidRPr="0023113A">
        <w:rPr>
          <w:lang w:val="en-US"/>
        </w:rPr>
        <w:t>Downers Grove, Ill.: IVP Academic.</w:t>
      </w:r>
    </w:p>
    <w:p w:rsidR="00391F36" w:rsidRPr="0023113A" w:rsidRDefault="00391F36" w:rsidP="00391F36">
      <w:pPr>
        <w:rPr>
          <w:b/>
          <w:i/>
          <w:lang w:val="en-US"/>
        </w:rPr>
      </w:pPr>
      <w:r w:rsidRPr="0023113A">
        <w:rPr>
          <w:b/>
          <w:i/>
          <w:lang w:val="en-US"/>
        </w:rPr>
        <w:t>AND</w:t>
      </w:r>
    </w:p>
    <w:p w:rsidR="00391F36" w:rsidRPr="0023113A" w:rsidRDefault="00391F36" w:rsidP="00391F36">
      <w:pPr>
        <w:rPr>
          <w:lang w:val="en-US"/>
        </w:rPr>
      </w:pPr>
      <w:proofErr w:type="spellStart"/>
      <w:r w:rsidRPr="0023113A">
        <w:rPr>
          <w:lang w:val="en-US"/>
        </w:rPr>
        <w:t>Silzer</w:t>
      </w:r>
      <w:proofErr w:type="spellEnd"/>
      <w:r w:rsidRPr="0023113A">
        <w:rPr>
          <w:lang w:val="en-US"/>
        </w:rPr>
        <w:t xml:space="preserve">, Sheryl Takagi. 2011. </w:t>
      </w:r>
      <w:r w:rsidRPr="0023113A">
        <w:rPr>
          <w:i/>
          <w:iCs/>
          <w:lang w:val="en-US"/>
        </w:rPr>
        <w:t xml:space="preserve">Biblical Multicultural Teams </w:t>
      </w:r>
      <w:r w:rsidRPr="0023113A">
        <w:rPr>
          <w:lang w:val="en-US"/>
        </w:rPr>
        <w:t>(WCIUP).</w:t>
      </w:r>
    </w:p>
    <w:p w:rsidR="00391F36" w:rsidRPr="0023113A" w:rsidRDefault="00391F36" w:rsidP="00391F36">
      <w:pPr>
        <w:rPr>
          <w:lang w:val="en-US"/>
        </w:rPr>
      </w:pPr>
      <w:r w:rsidRPr="0023113A">
        <w:rPr>
          <w:lang w:val="en-US"/>
        </w:rPr>
        <w:t xml:space="preserve"> (</w:t>
      </w:r>
      <w:proofErr w:type="gramStart"/>
      <w:r w:rsidRPr="0023113A">
        <w:rPr>
          <w:lang w:val="en-US"/>
        </w:rPr>
        <w:t>about</w:t>
      </w:r>
      <w:proofErr w:type="gramEnd"/>
      <w:r w:rsidRPr="0023113A">
        <w:rPr>
          <w:lang w:val="en-US"/>
        </w:rPr>
        <w:t xml:space="preserve"> $8-10 on Amazon, etc.) </w:t>
      </w:r>
    </w:p>
    <w:p w:rsidR="00A34163" w:rsidRPr="0023113A" w:rsidRDefault="00A34163" w:rsidP="00A34163">
      <w:pPr>
        <w:rPr>
          <w:rFonts w:eastAsia="Times New Roman"/>
          <w:color w:val="000000"/>
          <w:u w:val="single"/>
        </w:rPr>
      </w:pPr>
    </w:p>
    <w:p w:rsidR="004C435E" w:rsidRPr="0023113A" w:rsidRDefault="004C435E" w:rsidP="004C435E">
      <w:pPr>
        <w:rPr>
          <w:b/>
          <w:i/>
          <w:u w:val="single"/>
        </w:rPr>
      </w:pPr>
      <w:r w:rsidRPr="0023113A">
        <w:rPr>
          <w:b/>
          <w:i/>
          <w:u w:val="single"/>
        </w:rPr>
        <w:t>MM572 Foundations of Youth Ministry</w:t>
      </w:r>
    </w:p>
    <w:p w:rsidR="004C435E" w:rsidRPr="0023113A" w:rsidRDefault="004C435E" w:rsidP="004C435E">
      <w:r w:rsidRPr="0023113A">
        <w:t>Required Textbook:</w:t>
      </w:r>
    </w:p>
    <w:p w:rsidR="004C435E" w:rsidRPr="0023113A" w:rsidRDefault="004C435E" w:rsidP="004C435E">
      <w:r w:rsidRPr="0023113A">
        <w:t xml:space="preserve">Dean, </w:t>
      </w:r>
      <w:proofErr w:type="spellStart"/>
      <w:r w:rsidRPr="0023113A">
        <w:t>Kenda</w:t>
      </w:r>
      <w:proofErr w:type="spellEnd"/>
      <w:r w:rsidRPr="0023113A">
        <w:t xml:space="preserve"> Creasy, Chap Clark, and Dave </w:t>
      </w:r>
      <w:proofErr w:type="spellStart"/>
      <w:r w:rsidRPr="0023113A">
        <w:t>Rahn</w:t>
      </w:r>
      <w:proofErr w:type="spellEnd"/>
      <w:r w:rsidRPr="0023113A">
        <w:t xml:space="preserve">, </w:t>
      </w:r>
      <w:proofErr w:type="gramStart"/>
      <w:r w:rsidRPr="0023113A">
        <w:t>eds</w:t>
      </w:r>
      <w:proofErr w:type="gramEnd"/>
      <w:r w:rsidRPr="0023113A">
        <w:t xml:space="preserve">.  Starting Right: Thinking Theologically about Youth Ministry. Grant Rapids: Zondervan, 2001 </w:t>
      </w:r>
    </w:p>
    <w:p w:rsidR="001E2E6F" w:rsidRPr="0023113A" w:rsidRDefault="001E2E6F" w:rsidP="001E2E6F">
      <w:pPr>
        <w:ind w:left="504" w:hanging="504"/>
        <w:rPr>
          <w:rFonts w:ascii="Arial" w:hAnsi="Arial" w:cs="Arial"/>
          <w:color w:val="000000"/>
        </w:rPr>
      </w:pPr>
    </w:p>
    <w:p w:rsidR="0023113A" w:rsidRDefault="0023113A" w:rsidP="001E2E6F">
      <w:pPr>
        <w:ind w:left="504" w:hanging="504"/>
        <w:rPr>
          <w:b/>
          <w:color w:val="000000"/>
          <w:u w:val="single"/>
        </w:rPr>
      </w:pPr>
    </w:p>
    <w:p w:rsidR="001E2E6F" w:rsidRPr="0023113A" w:rsidRDefault="001E2E6F" w:rsidP="008C134A">
      <w:pPr>
        <w:rPr>
          <w:b/>
          <w:color w:val="000000"/>
          <w:u w:val="single"/>
        </w:rPr>
      </w:pPr>
      <w:r w:rsidRPr="0023113A">
        <w:rPr>
          <w:b/>
          <w:color w:val="000000"/>
          <w:u w:val="single"/>
        </w:rPr>
        <w:t>MM6/772 Children’s Ministry</w:t>
      </w:r>
      <w:r w:rsidR="008C134A">
        <w:rPr>
          <w:b/>
          <w:color w:val="000000"/>
          <w:u w:val="single"/>
        </w:rPr>
        <w:t xml:space="preserve"> (note 4 books – see over page) </w:t>
      </w:r>
    </w:p>
    <w:p w:rsidR="00EA0533" w:rsidRPr="0023113A" w:rsidRDefault="00EA0533" w:rsidP="001E2E6F">
      <w:pPr>
        <w:ind w:left="504" w:hanging="504"/>
        <w:rPr>
          <w:b/>
          <w:color w:val="000000"/>
          <w:u w:val="single"/>
        </w:rPr>
      </w:pPr>
      <w:r w:rsidRPr="0023113A">
        <w:rPr>
          <w:rFonts w:ascii="Calibri" w:eastAsia="Times New Roman" w:hAnsi="Calibri"/>
          <w:color w:val="000000"/>
        </w:rPr>
        <w:t>(</w:t>
      </w:r>
      <w:proofErr w:type="gramStart"/>
      <w:r w:rsidRPr="0023113A">
        <w:rPr>
          <w:rFonts w:ascii="Calibri" w:eastAsia="Times New Roman" w:hAnsi="Calibri"/>
          <w:color w:val="000000"/>
        </w:rPr>
        <w:t>the</w:t>
      </w:r>
      <w:proofErr w:type="gramEnd"/>
      <w:r w:rsidRPr="0023113A">
        <w:rPr>
          <w:rFonts w:ascii="Calibri" w:eastAsia="Times New Roman" w:hAnsi="Calibri"/>
          <w:color w:val="000000"/>
        </w:rPr>
        <w:t xml:space="preserve"> first and third books are now BOTH available as an e-book in the library).</w:t>
      </w:r>
    </w:p>
    <w:p w:rsidR="001E2E6F" w:rsidRPr="0023113A" w:rsidRDefault="001E2E6F" w:rsidP="001E2E6F">
      <w:pPr>
        <w:ind w:left="504" w:hanging="504"/>
        <w:rPr>
          <w:color w:val="000000"/>
        </w:rPr>
      </w:pPr>
      <w:r w:rsidRPr="0023113A">
        <w:rPr>
          <w:color w:val="000000"/>
        </w:rPr>
        <w:t xml:space="preserve">Anthony, Michael. 2006. </w:t>
      </w:r>
      <w:r w:rsidRPr="0023113A">
        <w:rPr>
          <w:i/>
          <w:iCs/>
          <w:color w:val="000000"/>
        </w:rPr>
        <w:t xml:space="preserve">Perspectives on Children’s Spiritual Formation: Four views. </w:t>
      </w:r>
      <w:proofErr w:type="spellStart"/>
      <w:r w:rsidRPr="0023113A">
        <w:rPr>
          <w:color w:val="000000"/>
        </w:rPr>
        <w:t>Nashville</w:t>
      </w:r>
      <w:proofErr w:type="gramStart"/>
      <w:r w:rsidRPr="0023113A">
        <w:rPr>
          <w:color w:val="000000"/>
        </w:rPr>
        <w:t>,TN</w:t>
      </w:r>
      <w:proofErr w:type="spellEnd"/>
      <w:proofErr w:type="gramEnd"/>
      <w:r w:rsidRPr="0023113A">
        <w:rPr>
          <w:color w:val="000000"/>
        </w:rPr>
        <w:t xml:space="preserve">: </w:t>
      </w:r>
      <w:proofErr w:type="spellStart"/>
      <w:r w:rsidRPr="0023113A">
        <w:rPr>
          <w:color w:val="000000"/>
        </w:rPr>
        <w:t>Broadman</w:t>
      </w:r>
      <w:proofErr w:type="spellEnd"/>
      <w:r w:rsidRPr="0023113A">
        <w:rPr>
          <w:color w:val="000000"/>
        </w:rPr>
        <w:t xml:space="preserve"> and Holman.</w:t>
      </w:r>
    </w:p>
    <w:p w:rsidR="001E2E6F" w:rsidRPr="0023113A" w:rsidRDefault="001E2E6F" w:rsidP="001E2E6F">
      <w:pPr>
        <w:ind w:left="720" w:hanging="720"/>
        <w:rPr>
          <w:color w:val="000000"/>
        </w:rPr>
      </w:pPr>
      <w:r w:rsidRPr="0023113A">
        <w:rPr>
          <w:color w:val="000000"/>
        </w:rPr>
        <w:t> </w:t>
      </w:r>
    </w:p>
    <w:p w:rsidR="001E2E6F" w:rsidRPr="0023113A" w:rsidRDefault="001E2E6F" w:rsidP="001E2E6F">
      <w:pPr>
        <w:ind w:left="720" w:hanging="720"/>
        <w:rPr>
          <w:color w:val="000000"/>
        </w:rPr>
      </w:pPr>
      <w:proofErr w:type="gramStart"/>
      <w:r w:rsidRPr="0023113A">
        <w:rPr>
          <w:color w:val="000000"/>
        </w:rPr>
        <w:t>May, Scottie.</w:t>
      </w:r>
      <w:proofErr w:type="gramEnd"/>
      <w:r w:rsidRPr="0023113A">
        <w:rPr>
          <w:color w:val="000000"/>
        </w:rPr>
        <w:t xml:space="preserve"> 2005. </w:t>
      </w:r>
      <w:r w:rsidRPr="0023113A">
        <w:rPr>
          <w:i/>
          <w:iCs/>
          <w:color w:val="000000"/>
        </w:rPr>
        <w:t>Children Matter: Celebrating their place in the church, family, and</w:t>
      </w:r>
    </w:p>
    <w:p w:rsidR="001E2E6F" w:rsidRPr="0023113A" w:rsidRDefault="001E2E6F" w:rsidP="001E2E6F">
      <w:pPr>
        <w:ind w:left="540" w:hanging="540"/>
        <w:rPr>
          <w:color w:val="000000"/>
        </w:rPr>
      </w:pPr>
      <w:r w:rsidRPr="0023113A">
        <w:rPr>
          <w:i/>
          <w:iCs/>
          <w:color w:val="000000"/>
        </w:rPr>
        <w:t xml:space="preserve">         </w:t>
      </w:r>
      <w:proofErr w:type="gramStart"/>
      <w:r w:rsidRPr="0023113A">
        <w:rPr>
          <w:i/>
          <w:iCs/>
          <w:color w:val="000000"/>
        </w:rPr>
        <w:t>community</w:t>
      </w:r>
      <w:proofErr w:type="gramEnd"/>
      <w:r w:rsidRPr="0023113A">
        <w:rPr>
          <w:i/>
          <w:iCs/>
          <w:color w:val="000000"/>
        </w:rPr>
        <w:t>.</w:t>
      </w:r>
      <w:r w:rsidRPr="0023113A">
        <w:rPr>
          <w:color w:val="000000"/>
        </w:rPr>
        <w:t xml:space="preserve"> Grand Rapids, MI: Eerdmans.</w:t>
      </w:r>
    </w:p>
    <w:p w:rsidR="001E2E6F" w:rsidRPr="0023113A" w:rsidRDefault="001E2E6F" w:rsidP="001E2E6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0" w:hanging="700"/>
        <w:rPr>
          <w:rFonts w:ascii="Times New Roman" w:hAnsi="Times New Roman"/>
          <w:szCs w:val="24"/>
        </w:rPr>
      </w:pPr>
      <w:r w:rsidRPr="0023113A">
        <w:rPr>
          <w:rFonts w:ascii="Times New Roman" w:hAnsi="Times New Roman"/>
          <w:szCs w:val="24"/>
        </w:rPr>
        <w:t> </w:t>
      </w:r>
    </w:p>
    <w:p w:rsidR="001E2E6F" w:rsidRPr="0023113A" w:rsidRDefault="001E2E6F" w:rsidP="001E2E6F">
      <w:pPr>
        <w:pStyle w:val="Defaul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Cs w:val="24"/>
        </w:rPr>
      </w:pPr>
      <w:proofErr w:type="spellStart"/>
      <w:r w:rsidRPr="0023113A">
        <w:rPr>
          <w:rFonts w:ascii="Times New Roman" w:hAnsi="Times New Roman"/>
          <w:szCs w:val="24"/>
        </w:rPr>
        <w:t>Stonehouse</w:t>
      </w:r>
      <w:proofErr w:type="spellEnd"/>
      <w:r w:rsidRPr="0023113A">
        <w:rPr>
          <w:rFonts w:ascii="Times New Roman" w:hAnsi="Times New Roman"/>
          <w:szCs w:val="24"/>
        </w:rPr>
        <w:t xml:space="preserve">, Catherine. 1998. </w:t>
      </w:r>
      <w:r w:rsidRPr="0023113A">
        <w:rPr>
          <w:rFonts w:ascii="Times New Roman" w:hAnsi="Times New Roman"/>
          <w:i/>
          <w:iCs/>
          <w:szCs w:val="24"/>
        </w:rPr>
        <w:t xml:space="preserve">Joining Children on the Spiritual Journey: Nurturing a </w:t>
      </w:r>
      <w:bookmarkStart w:id="0" w:name="_GoBack"/>
      <w:r w:rsidRPr="0023113A">
        <w:rPr>
          <w:rFonts w:ascii="Times New Roman" w:hAnsi="Times New Roman"/>
          <w:i/>
          <w:iCs/>
          <w:szCs w:val="24"/>
        </w:rPr>
        <w:t>life of faith</w:t>
      </w:r>
      <w:r w:rsidRPr="0023113A">
        <w:rPr>
          <w:rFonts w:ascii="Times New Roman" w:hAnsi="Times New Roman"/>
          <w:szCs w:val="24"/>
        </w:rPr>
        <w:t>. Grand Rapids: Baker.</w:t>
      </w:r>
    </w:p>
    <w:bookmarkEnd w:id="0"/>
    <w:p w:rsidR="00821928" w:rsidRDefault="00821928" w:rsidP="00821928">
      <w:pPr>
        <w:ind w:left="720" w:hanging="720"/>
        <w:rPr>
          <w:rFonts w:ascii="Arial" w:hAnsi="Arial" w:cs="Arial"/>
          <w:color w:val="000000"/>
        </w:rPr>
      </w:pPr>
      <w:r w:rsidRPr="0023113A">
        <w:rPr>
          <w:rFonts w:ascii="Arial" w:hAnsi="Arial" w:cs="Arial"/>
          <w:color w:val="000000"/>
        </w:rPr>
        <w:lastRenderedPageBreak/>
        <w:t xml:space="preserve">Anthony, Michelle. 2010. </w:t>
      </w:r>
      <w:r w:rsidRPr="0023113A">
        <w:rPr>
          <w:rFonts w:ascii="Arial" w:hAnsi="Arial" w:cs="Arial"/>
          <w:i/>
          <w:iCs/>
          <w:color w:val="000000"/>
        </w:rPr>
        <w:t xml:space="preserve">Spiritual Parenting: An awakening for today’s families. </w:t>
      </w:r>
      <w:proofErr w:type="gramStart"/>
      <w:r w:rsidRPr="0023113A">
        <w:rPr>
          <w:rFonts w:ascii="Arial" w:hAnsi="Arial" w:cs="Arial"/>
          <w:color w:val="000000"/>
        </w:rPr>
        <w:t>Colorado Springs, CO. David C Cook Publishing.</w:t>
      </w:r>
      <w:proofErr w:type="gramEnd"/>
    </w:p>
    <w:p w:rsidR="00C666D6" w:rsidRDefault="00C666D6" w:rsidP="00821928">
      <w:pPr>
        <w:ind w:left="720" w:hanging="720"/>
        <w:rPr>
          <w:rFonts w:ascii="Arial" w:hAnsi="Arial" w:cs="Arial"/>
          <w:color w:val="000000"/>
        </w:rPr>
      </w:pPr>
    </w:p>
    <w:p w:rsidR="00C666D6" w:rsidRDefault="00C666D6" w:rsidP="00C666D6">
      <w:pPr>
        <w:autoSpaceDE w:val="0"/>
        <w:autoSpaceDN w:val="0"/>
        <w:adjustRightInd w:val="0"/>
        <w:rPr>
          <w:rFonts w:ascii="Arial" w:eastAsia="Times New Roman" w:hAnsi="Arial" w:cs="Arial"/>
          <w:color w:val="000000"/>
          <w:sz w:val="22"/>
          <w:szCs w:val="22"/>
        </w:rPr>
      </w:pPr>
    </w:p>
    <w:p w:rsidR="00C666D6" w:rsidRPr="00C666D6" w:rsidRDefault="00C666D6" w:rsidP="00C666D6">
      <w:pPr>
        <w:autoSpaceDE w:val="0"/>
        <w:autoSpaceDN w:val="0"/>
        <w:adjustRightInd w:val="0"/>
        <w:rPr>
          <w:rFonts w:ascii="Arial" w:eastAsia="Times New Roman" w:hAnsi="Arial" w:cs="Arial"/>
          <w:b/>
          <w:color w:val="000000"/>
          <w:sz w:val="22"/>
          <w:szCs w:val="22"/>
          <w:u w:val="single"/>
        </w:rPr>
      </w:pPr>
      <w:r w:rsidRPr="00C666D6">
        <w:rPr>
          <w:rFonts w:ascii="Arial" w:eastAsia="Times New Roman" w:hAnsi="Arial" w:cs="Arial"/>
          <w:b/>
          <w:color w:val="000000"/>
          <w:sz w:val="22"/>
          <w:szCs w:val="22"/>
          <w:u w:val="single"/>
        </w:rPr>
        <w:t>MM6/789 Relational Incarnational Youth Ministry (Laidlaw Taught Course)</w:t>
      </w:r>
    </w:p>
    <w:p w:rsidR="00C666D6" w:rsidRDefault="00C666D6" w:rsidP="00C666D6">
      <w:pPr>
        <w:autoSpaceDE w:val="0"/>
        <w:autoSpaceDN w:val="0"/>
        <w:adjustRightInd w:val="0"/>
        <w:rPr>
          <w:rFonts w:ascii="Arial" w:eastAsia="Times New Roman" w:hAnsi="Arial" w:cs="Arial"/>
          <w:color w:val="000000"/>
          <w:sz w:val="22"/>
          <w:szCs w:val="22"/>
        </w:rPr>
      </w:pPr>
    </w:p>
    <w:p w:rsidR="00C666D6" w:rsidRPr="00C666D6" w:rsidRDefault="00C666D6" w:rsidP="00C666D6">
      <w:pPr>
        <w:autoSpaceDE w:val="0"/>
        <w:autoSpaceDN w:val="0"/>
        <w:adjustRightInd w:val="0"/>
        <w:rPr>
          <w:rFonts w:ascii="Arial" w:eastAsia="Times New Roman" w:hAnsi="Arial" w:cs="Arial"/>
          <w:color w:val="000000"/>
          <w:sz w:val="22"/>
          <w:szCs w:val="22"/>
        </w:rPr>
      </w:pPr>
      <w:r w:rsidRPr="00C666D6">
        <w:rPr>
          <w:rFonts w:ascii="Arial" w:eastAsia="Times New Roman" w:hAnsi="Arial" w:cs="Arial"/>
          <w:color w:val="000000"/>
          <w:sz w:val="22"/>
          <w:szCs w:val="22"/>
        </w:rPr>
        <w:t xml:space="preserve">Bonhoeffer, Dietrich. </w:t>
      </w:r>
      <w:proofErr w:type="gramStart"/>
      <w:r w:rsidRPr="00C666D6">
        <w:rPr>
          <w:rFonts w:ascii="Arial" w:eastAsia="Times New Roman" w:hAnsi="Arial" w:cs="Arial"/>
          <w:i/>
          <w:iCs/>
          <w:color w:val="000000"/>
          <w:sz w:val="22"/>
          <w:szCs w:val="22"/>
        </w:rPr>
        <w:t>Discipleship</w:t>
      </w:r>
      <w:r w:rsidRPr="00C666D6">
        <w:rPr>
          <w:rFonts w:ascii="Arial" w:eastAsia="Times New Roman" w:hAnsi="Arial" w:cs="Arial"/>
          <w:color w:val="000000"/>
          <w:sz w:val="22"/>
          <w:szCs w:val="22"/>
        </w:rPr>
        <w:t>.</w:t>
      </w:r>
      <w:proofErr w:type="gramEnd"/>
      <w:r w:rsidRPr="00C666D6">
        <w:rPr>
          <w:rFonts w:ascii="Arial" w:eastAsia="Times New Roman" w:hAnsi="Arial" w:cs="Arial"/>
          <w:color w:val="000000"/>
          <w:sz w:val="22"/>
          <w:szCs w:val="22"/>
        </w:rPr>
        <w:t xml:space="preserve"> Minneapolis: Fortress Press. 2001 [also known as Costly discipleship] </w:t>
      </w:r>
    </w:p>
    <w:p w:rsidR="00C666D6" w:rsidRPr="00C666D6" w:rsidRDefault="00C666D6" w:rsidP="00C666D6">
      <w:pPr>
        <w:autoSpaceDE w:val="0"/>
        <w:autoSpaceDN w:val="0"/>
        <w:adjustRightInd w:val="0"/>
        <w:rPr>
          <w:rFonts w:ascii="Arial" w:eastAsia="Times New Roman" w:hAnsi="Arial" w:cs="Arial"/>
          <w:color w:val="000000"/>
          <w:sz w:val="22"/>
          <w:szCs w:val="22"/>
        </w:rPr>
      </w:pPr>
      <w:r w:rsidRPr="00C666D6">
        <w:rPr>
          <w:rFonts w:ascii="Arial" w:eastAsia="Times New Roman" w:hAnsi="Arial" w:cs="Arial"/>
          <w:color w:val="000000"/>
          <w:sz w:val="22"/>
          <w:szCs w:val="22"/>
        </w:rPr>
        <w:t xml:space="preserve">Root, Andrew. </w:t>
      </w:r>
      <w:proofErr w:type="gramStart"/>
      <w:r w:rsidRPr="00C666D6">
        <w:rPr>
          <w:rFonts w:ascii="Arial" w:eastAsia="Times New Roman" w:hAnsi="Arial" w:cs="Arial"/>
          <w:i/>
          <w:iCs/>
          <w:color w:val="000000"/>
          <w:sz w:val="22"/>
          <w:szCs w:val="22"/>
        </w:rPr>
        <w:t>The Relational Pastor.</w:t>
      </w:r>
      <w:proofErr w:type="gramEnd"/>
      <w:r w:rsidRPr="00C666D6">
        <w:rPr>
          <w:rFonts w:ascii="Arial" w:eastAsia="Times New Roman" w:hAnsi="Arial" w:cs="Arial"/>
          <w:i/>
          <w:iCs/>
          <w:color w:val="000000"/>
          <w:sz w:val="22"/>
          <w:szCs w:val="22"/>
        </w:rPr>
        <w:t xml:space="preserve"> </w:t>
      </w:r>
      <w:r w:rsidRPr="00C666D6">
        <w:rPr>
          <w:rFonts w:ascii="Arial" w:eastAsia="Times New Roman" w:hAnsi="Arial" w:cs="Arial"/>
          <w:color w:val="000000"/>
          <w:sz w:val="22"/>
          <w:szCs w:val="22"/>
        </w:rPr>
        <w:t xml:space="preserve">Downers Grove, IL: IVP Press. 2013. </w:t>
      </w:r>
    </w:p>
    <w:p w:rsidR="00C666D6" w:rsidRDefault="00C666D6" w:rsidP="00C666D6">
      <w:pPr>
        <w:ind w:left="720" w:hanging="720"/>
        <w:rPr>
          <w:rFonts w:ascii="Arial" w:eastAsia="Times New Roman" w:hAnsi="Arial" w:cs="Arial"/>
          <w:color w:val="000000"/>
          <w:sz w:val="22"/>
          <w:szCs w:val="22"/>
        </w:rPr>
      </w:pPr>
      <w:r w:rsidRPr="00C666D6">
        <w:rPr>
          <w:rFonts w:ascii="Arial" w:eastAsia="Times New Roman" w:hAnsi="Arial" w:cs="Arial"/>
          <w:color w:val="000000"/>
          <w:sz w:val="22"/>
          <w:szCs w:val="22"/>
        </w:rPr>
        <w:t xml:space="preserve">Root, Andrew. </w:t>
      </w:r>
      <w:r w:rsidRPr="00C666D6">
        <w:rPr>
          <w:rFonts w:ascii="Arial" w:eastAsia="Times New Roman" w:hAnsi="Arial" w:cs="Arial"/>
          <w:i/>
          <w:iCs/>
          <w:color w:val="000000"/>
          <w:sz w:val="22"/>
          <w:szCs w:val="22"/>
        </w:rPr>
        <w:t xml:space="preserve">Revisiting Relational Youth Ministry: From a Strategy of Influence to a Theology of Incarnation. </w:t>
      </w:r>
      <w:r w:rsidRPr="00C666D6">
        <w:rPr>
          <w:rFonts w:ascii="Arial" w:eastAsia="Times New Roman" w:hAnsi="Arial" w:cs="Arial"/>
          <w:color w:val="000000"/>
          <w:sz w:val="22"/>
          <w:szCs w:val="22"/>
        </w:rPr>
        <w:t>Downers Grove, IL: IVP Press. 2007.</w:t>
      </w:r>
    </w:p>
    <w:p w:rsidR="00C666D6" w:rsidRDefault="00C666D6" w:rsidP="00C666D6">
      <w:pPr>
        <w:ind w:left="720" w:hanging="720"/>
        <w:rPr>
          <w:rFonts w:ascii="Arial" w:eastAsia="Times New Roman" w:hAnsi="Arial" w:cs="Arial"/>
          <w:color w:val="000000"/>
          <w:sz w:val="22"/>
          <w:szCs w:val="22"/>
        </w:rPr>
      </w:pPr>
    </w:p>
    <w:p w:rsidR="00C666D6" w:rsidRPr="0023113A" w:rsidRDefault="00C666D6" w:rsidP="00C666D6">
      <w:pPr>
        <w:ind w:left="720" w:hanging="720"/>
        <w:rPr>
          <w:color w:val="000000"/>
        </w:rPr>
      </w:pPr>
    </w:p>
    <w:p w:rsidR="00821928" w:rsidRDefault="00821928" w:rsidP="001E2E6F">
      <w:pPr>
        <w:pStyle w:val="Defaul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Cs w:val="24"/>
        </w:rPr>
      </w:pPr>
    </w:p>
    <w:p w:rsidR="00EA0533" w:rsidRDefault="00EA0533" w:rsidP="00EA0533">
      <w:pPr>
        <w:rPr>
          <w:rFonts w:ascii="Calibri" w:eastAsia="Times New Roman" w:hAnsi="Calibri"/>
          <w:color w:val="000000"/>
          <w:sz w:val="21"/>
          <w:szCs w:val="21"/>
        </w:rPr>
      </w:pPr>
    </w:p>
    <w:p w:rsidR="00EA0533" w:rsidRPr="001E2E6F" w:rsidRDefault="00EA0533" w:rsidP="001E2E6F">
      <w:pPr>
        <w:pStyle w:val="Defaul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rPr>
      </w:pPr>
    </w:p>
    <w:p w:rsidR="001E2E6F" w:rsidRPr="001E2E6F" w:rsidRDefault="001E2E6F" w:rsidP="004C435E"/>
    <w:sectPr w:rsidR="001E2E6F" w:rsidRPr="001E2E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7149E"/>
    <w:multiLevelType w:val="hybridMultilevel"/>
    <w:tmpl w:val="2BB2C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660FAB"/>
    <w:multiLevelType w:val="hybridMultilevel"/>
    <w:tmpl w:val="9DE4DCA0"/>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163"/>
    <w:rsid w:val="001577DD"/>
    <w:rsid w:val="00197884"/>
    <w:rsid w:val="001D75C7"/>
    <w:rsid w:val="001E2E6F"/>
    <w:rsid w:val="001F1C5A"/>
    <w:rsid w:val="0023113A"/>
    <w:rsid w:val="00376D3C"/>
    <w:rsid w:val="00391F36"/>
    <w:rsid w:val="003E4705"/>
    <w:rsid w:val="004C435E"/>
    <w:rsid w:val="007D3B9C"/>
    <w:rsid w:val="00821928"/>
    <w:rsid w:val="008C134A"/>
    <w:rsid w:val="008E0B12"/>
    <w:rsid w:val="00A00F2F"/>
    <w:rsid w:val="00A34163"/>
    <w:rsid w:val="00B738C1"/>
    <w:rsid w:val="00BD23C4"/>
    <w:rsid w:val="00C666D6"/>
    <w:rsid w:val="00EA05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163"/>
    <w:rPr>
      <w:rFonts w:eastAsiaTheme="minorHAnsi"/>
      <w:sz w:val="24"/>
      <w:szCs w:val="24"/>
    </w:rPr>
  </w:style>
  <w:style w:type="paragraph" w:styleId="Heading3">
    <w:name w:val="heading 3"/>
    <w:basedOn w:val="Normal"/>
    <w:next w:val="Normal"/>
    <w:link w:val="Heading3Char"/>
    <w:semiHidden/>
    <w:unhideWhenUsed/>
    <w:qFormat/>
    <w:rsid w:val="001577DD"/>
    <w:pPr>
      <w:keepNext/>
      <w:spacing w:before="240" w:after="60"/>
      <w:jc w:val="both"/>
      <w:outlineLvl w:val="2"/>
    </w:pPr>
    <w:rPr>
      <w:rFonts w:ascii="Arial" w:eastAsia="Times New Roman"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163"/>
    <w:rPr>
      <w:color w:val="0000FF"/>
      <w:u w:val="single"/>
    </w:rPr>
  </w:style>
  <w:style w:type="paragraph" w:customStyle="1" w:styleId="section1">
    <w:name w:val="section1"/>
    <w:basedOn w:val="Normal"/>
    <w:rsid w:val="00A34163"/>
    <w:pPr>
      <w:spacing w:before="100" w:beforeAutospacing="1" w:after="100" w:afterAutospacing="1"/>
    </w:pPr>
  </w:style>
  <w:style w:type="character" w:customStyle="1" w:styleId="Heading3Char">
    <w:name w:val="Heading 3 Char"/>
    <w:basedOn w:val="DefaultParagraphFont"/>
    <w:link w:val="Heading3"/>
    <w:semiHidden/>
    <w:rsid w:val="001577DD"/>
    <w:rPr>
      <w:rFonts w:ascii="Arial" w:hAnsi="Arial" w:cs="Arial"/>
      <w:b/>
      <w:bCs/>
      <w:sz w:val="26"/>
      <w:szCs w:val="26"/>
      <w:lang w:val="en-US" w:eastAsia="en-US"/>
    </w:rPr>
  </w:style>
  <w:style w:type="character" w:customStyle="1" w:styleId="StyleArial10pt">
    <w:name w:val="Style Arial 10 pt"/>
    <w:rsid w:val="001577DD"/>
    <w:rPr>
      <w:rFonts w:ascii="Arial" w:hAnsi="Arial" w:cs="Arial" w:hint="default"/>
      <w:sz w:val="20"/>
    </w:rPr>
  </w:style>
  <w:style w:type="paragraph" w:customStyle="1" w:styleId="Default">
    <w:name w:val="Default"/>
    <w:rsid w:val="001E2E6F"/>
    <w:pPr>
      <w:spacing w:line="240" w:lineRule="atLeast"/>
    </w:pPr>
    <w:rPr>
      <w:rFonts w:ascii="Helvetica"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163"/>
    <w:rPr>
      <w:rFonts w:eastAsiaTheme="minorHAnsi"/>
      <w:sz w:val="24"/>
      <w:szCs w:val="24"/>
    </w:rPr>
  </w:style>
  <w:style w:type="paragraph" w:styleId="Heading3">
    <w:name w:val="heading 3"/>
    <w:basedOn w:val="Normal"/>
    <w:next w:val="Normal"/>
    <w:link w:val="Heading3Char"/>
    <w:semiHidden/>
    <w:unhideWhenUsed/>
    <w:qFormat/>
    <w:rsid w:val="001577DD"/>
    <w:pPr>
      <w:keepNext/>
      <w:spacing w:before="240" w:after="60"/>
      <w:jc w:val="both"/>
      <w:outlineLvl w:val="2"/>
    </w:pPr>
    <w:rPr>
      <w:rFonts w:ascii="Arial" w:eastAsia="Times New Roman"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163"/>
    <w:rPr>
      <w:color w:val="0000FF"/>
      <w:u w:val="single"/>
    </w:rPr>
  </w:style>
  <w:style w:type="paragraph" w:customStyle="1" w:styleId="section1">
    <w:name w:val="section1"/>
    <w:basedOn w:val="Normal"/>
    <w:rsid w:val="00A34163"/>
    <w:pPr>
      <w:spacing w:before="100" w:beforeAutospacing="1" w:after="100" w:afterAutospacing="1"/>
    </w:pPr>
  </w:style>
  <w:style w:type="character" w:customStyle="1" w:styleId="Heading3Char">
    <w:name w:val="Heading 3 Char"/>
    <w:basedOn w:val="DefaultParagraphFont"/>
    <w:link w:val="Heading3"/>
    <w:semiHidden/>
    <w:rsid w:val="001577DD"/>
    <w:rPr>
      <w:rFonts w:ascii="Arial" w:hAnsi="Arial" w:cs="Arial"/>
      <w:b/>
      <w:bCs/>
      <w:sz w:val="26"/>
      <w:szCs w:val="26"/>
      <w:lang w:val="en-US" w:eastAsia="en-US"/>
    </w:rPr>
  </w:style>
  <w:style w:type="character" w:customStyle="1" w:styleId="StyleArial10pt">
    <w:name w:val="Style Arial 10 pt"/>
    <w:rsid w:val="001577DD"/>
    <w:rPr>
      <w:rFonts w:ascii="Arial" w:hAnsi="Arial" w:cs="Arial" w:hint="default"/>
      <w:sz w:val="20"/>
    </w:rPr>
  </w:style>
  <w:style w:type="paragraph" w:customStyle="1" w:styleId="Default">
    <w:name w:val="Default"/>
    <w:rsid w:val="001E2E6F"/>
    <w:pPr>
      <w:spacing w:line="240" w:lineRule="atLeast"/>
    </w:pPr>
    <w:rPr>
      <w:rFonts w:ascii="Helvetica"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14263">
      <w:bodyDiv w:val="1"/>
      <w:marLeft w:val="0"/>
      <w:marRight w:val="0"/>
      <w:marTop w:val="0"/>
      <w:marBottom w:val="0"/>
      <w:divBdr>
        <w:top w:val="none" w:sz="0" w:space="0" w:color="auto"/>
        <w:left w:val="none" w:sz="0" w:space="0" w:color="auto"/>
        <w:bottom w:val="none" w:sz="0" w:space="0" w:color="auto"/>
        <w:right w:val="none" w:sz="0" w:space="0" w:color="auto"/>
      </w:divBdr>
    </w:div>
    <w:div w:id="266500372">
      <w:bodyDiv w:val="1"/>
      <w:marLeft w:val="0"/>
      <w:marRight w:val="0"/>
      <w:marTop w:val="0"/>
      <w:marBottom w:val="0"/>
      <w:divBdr>
        <w:top w:val="none" w:sz="0" w:space="0" w:color="auto"/>
        <w:left w:val="none" w:sz="0" w:space="0" w:color="auto"/>
        <w:bottom w:val="none" w:sz="0" w:space="0" w:color="auto"/>
        <w:right w:val="none" w:sz="0" w:space="0" w:color="auto"/>
      </w:divBdr>
    </w:div>
    <w:div w:id="898829079">
      <w:bodyDiv w:val="1"/>
      <w:marLeft w:val="0"/>
      <w:marRight w:val="0"/>
      <w:marTop w:val="0"/>
      <w:marBottom w:val="0"/>
      <w:divBdr>
        <w:top w:val="none" w:sz="0" w:space="0" w:color="auto"/>
        <w:left w:val="none" w:sz="0" w:space="0" w:color="auto"/>
        <w:bottom w:val="none" w:sz="0" w:space="0" w:color="auto"/>
        <w:right w:val="none" w:sz="0" w:space="0" w:color="auto"/>
      </w:divBdr>
    </w:div>
    <w:div w:id="1045256174">
      <w:bodyDiv w:val="1"/>
      <w:marLeft w:val="0"/>
      <w:marRight w:val="0"/>
      <w:marTop w:val="0"/>
      <w:marBottom w:val="0"/>
      <w:divBdr>
        <w:top w:val="none" w:sz="0" w:space="0" w:color="auto"/>
        <w:left w:val="none" w:sz="0" w:space="0" w:color="auto"/>
        <w:bottom w:val="none" w:sz="0" w:space="0" w:color="auto"/>
        <w:right w:val="none" w:sz="0" w:space="0" w:color="auto"/>
      </w:divBdr>
    </w:div>
    <w:div w:id="1083602361">
      <w:bodyDiv w:val="1"/>
      <w:marLeft w:val="0"/>
      <w:marRight w:val="0"/>
      <w:marTop w:val="0"/>
      <w:marBottom w:val="0"/>
      <w:divBdr>
        <w:top w:val="none" w:sz="0" w:space="0" w:color="auto"/>
        <w:left w:val="none" w:sz="0" w:space="0" w:color="auto"/>
        <w:bottom w:val="none" w:sz="0" w:space="0" w:color="auto"/>
        <w:right w:val="none" w:sz="0" w:space="0" w:color="auto"/>
      </w:divBdr>
    </w:div>
    <w:div w:id="1160003465">
      <w:bodyDiv w:val="1"/>
      <w:marLeft w:val="0"/>
      <w:marRight w:val="0"/>
      <w:marTop w:val="0"/>
      <w:marBottom w:val="0"/>
      <w:divBdr>
        <w:top w:val="none" w:sz="0" w:space="0" w:color="auto"/>
        <w:left w:val="none" w:sz="0" w:space="0" w:color="auto"/>
        <w:bottom w:val="none" w:sz="0" w:space="0" w:color="auto"/>
        <w:right w:val="none" w:sz="0" w:space="0" w:color="auto"/>
      </w:divBdr>
    </w:div>
    <w:div w:id="1414812382">
      <w:bodyDiv w:val="1"/>
      <w:marLeft w:val="0"/>
      <w:marRight w:val="0"/>
      <w:marTop w:val="0"/>
      <w:marBottom w:val="0"/>
      <w:divBdr>
        <w:top w:val="none" w:sz="0" w:space="0" w:color="auto"/>
        <w:left w:val="none" w:sz="0" w:space="0" w:color="auto"/>
        <w:bottom w:val="none" w:sz="0" w:space="0" w:color="auto"/>
        <w:right w:val="none" w:sz="0" w:space="0" w:color="auto"/>
      </w:divBdr>
    </w:div>
    <w:div w:id="2007173882">
      <w:bodyDiv w:val="1"/>
      <w:marLeft w:val="0"/>
      <w:marRight w:val="0"/>
      <w:marTop w:val="0"/>
      <w:marBottom w:val="0"/>
      <w:divBdr>
        <w:top w:val="none" w:sz="0" w:space="0" w:color="auto"/>
        <w:left w:val="none" w:sz="0" w:space="0" w:color="auto"/>
        <w:bottom w:val="none" w:sz="0" w:space="0" w:color="auto"/>
        <w:right w:val="none" w:sz="0" w:space="0" w:color="auto"/>
      </w:divBdr>
    </w:div>
    <w:div w:id="2104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5B24249B.dotm</Template>
  <TotalTime>3</TotalTime>
  <Pages>3</Pages>
  <Words>728</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Neroli Hodges</dc:creator>
  <cp:lastModifiedBy>Neroli Hodges</cp:lastModifiedBy>
  <cp:revision>3</cp:revision>
  <cp:lastPrinted>2014-06-20T04:23:00Z</cp:lastPrinted>
  <dcterms:created xsi:type="dcterms:W3CDTF">2014-07-02T00:38:00Z</dcterms:created>
  <dcterms:modified xsi:type="dcterms:W3CDTF">2014-07-03T04:23:00Z</dcterms:modified>
</cp:coreProperties>
</file>